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7539B" w14:textId="77777777" w:rsidR="00564E2E" w:rsidRDefault="00564E2E" w:rsidP="00564E2E">
      <w:pPr>
        <w:pStyle w:val="Heading1"/>
        <w:spacing w:before="0" w:after="0" w:line="360" w:lineRule="auto"/>
      </w:pPr>
      <w:proofErr w:type="spellStart"/>
      <w:r w:rsidRPr="12D163D0">
        <w:rPr>
          <w:b/>
          <w:bCs/>
          <w:lang w:val="en-US"/>
        </w:rPr>
        <w:t>Telestream</w:t>
      </w:r>
      <w:proofErr w:type="spellEnd"/>
      <w:r w:rsidRPr="12D163D0">
        <w:rPr>
          <w:b/>
          <w:bCs/>
          <w:lang w:val="en-US"/>
        </w:rPr>
        <w:t xml:space="preserve"> Expands Its Cloud Services with the Introduction of UP</w:t>
      </w:r>
    </w:p>
    <w:p w14:paraId="0C8F3861" w14:textId="77777777" w:rsidR="00564E2E" w:rsidRDefault="00564E2E" w:rsidP="00564E2E">
      <w:pPr>
        <w:spacing w:line="360" w:lineRule="auto"/>
        <w:rPr>
          <w:i/>
          <w:iCs/>
          <w:sz w:val="26"/>
          <w:szCs w:val="26"/>
          <w:lang w:val="en-US"/>
        </w:rPr>
      </w:pPr>
      <w:r w:rsidRPr="12D163D0">
        <w:rPr>
          <w:i/>
          <w:iCs/>
          <w:sz w:val="26"/>
          <w:szCs w:val="26"/>
          <w:lang w:val="en-US"/>
        </w:rPr>
        <w:t xml:space="preserve">New cloud-native platform extends </w:t>
      </w:r>
      <w:proofErr w:type="spellStart"/>
      <w:r w:rsidRPr="12D163D0">
        <w:rPr>
          <w:i/>
          <w:iCs/>
          <w:sz w:val="26"/>
          <w:szCs w:val="26"/>
          <w:lang w:val="en-US"/>
        </w:rPr>
        <w:t>Telestream</w:t>
      </w:r>
      <w:proofErr w:type="spellEnd"/>
      <w:r w:rsidRPr="12D163D0">
        <w:rPr>
          <w:i/>
          <w:iCs/>
          <w:sz w:val="26"/>
          <w:szCs w:val="26"/>
          <w:lang w:val="en-US"/>
        </w:rPr>
        <w:t xml:space="preserve"> Cloud Services to support Global Ingest, automation, review, and real-time monitoring across hybrid and distributed production environments</w:t>
      </w:r>
    </w:p>
    <w:p w14:paraId="6D729742" w14:textId="77777777" w:rsidR="00564E2E" w:rsidRDefault="00564E2E" w:rsidP="00564E2E">
      <w:pPr>
        <w:spacing w:line="360" w:lineRule="auto"/>
        <w:rPr>
          <w:b/>
          <w:bCs/>
        </w:rPr>
      </w:pPr>
    </w:p>
    <w:p w14:paraId="6021BDC1" w14:textId="77777777" w:rsidR="00564E2E" w:rsidRDefault="00564E2E" w:rsidP="00564E2E">
      <w:pPr>
        <w:spacing w:line="360" w:lineRule="auto"/>
      </w:pPr>
      <w:r w:rsidRPr="12D163D0">
        <w:rPr>
          <w:b/>
          <w:bCs/>
          <w:lang w:val="en-US"/>
        </w:rPr>
        <w:t xml:space="preserve">Nevada City, California – March 11, 2026 – </w:t>
      </w:r>
      <w:hyperlink r:id="rId5">
        <w:proofErr w:type="spellStart"/>
        <w:r w:rsidRPr="12D163D0">
          <w:rPr>
            <w:color w:val="1155CC"/>
            <w:u w:val="single"/>
            <w:lang w:val="en-US"/>
          </w:rPr>
          <w:t>Telestream</w:t>
        </w:r>
        <w:proofErr w:type="spellEnd"/>
      </w:hyperlink>
      <w:r w:rsidRPr="12D163D0">
        <w:rPr>
          <w:lang w:val="en-US"/>
        </w:rPr>
        <w:t xml:space="preserve">, a global leader in media workflow technologies, today announced the expansion of </w:t>
      </w:r>
      <w:proofErr w:type="spellStart"/>
      <w:r w:rsidRPr="12D163D0">
        <w:rPr>
          <w:lang w:val="en-US"/>
        </w:rPr>
        <w:t>Telestream</w:t>
      </w:r>
      <w:proofErr w:type="spellEnd"/>
      <w:r w:rsidRPr="12D163D0">
        <w:rPr>
          <w:lang w:val="en-US"/>
        </w:rPr>
        <w:t xml:space="preserve"> Cloud Services with the introduction of UP, a new cloud-native solution designed to support Global Ingest, orchestration, review, and real-time monitoring in modern production environments. With UP, </w:t>
      </w:r>
      <w:proofErr w:type="spellStart"/>
      <w:r w:rsidRPr="12D163D0">
        <w:rPr>
          <w:lang w:val="en-US"/>
        </w:rPr>
        <w:t>Telestream</w:t>
      </w:r>
      <w:proofErr w:type="spellEnd"/>
      <w:r w:rsidRPr="12D163D0">
        <w:rPr>
          <w:lang w:val="en-US"/>
        </w:rPr>
        <w:t xml:space="preserve"> extends its cloud portfolio beyond high-scale cloud processing and hybrid workflow extension, addressing the growing operational demands of distributed, IP-based media production.</w:t>
      </w:r>
    </w:p>
    <w:p w14:paraId="09797BD8" w14:textId="77777777" w:rsidR="00564E2E" w:rsidRDefault="00564E2E" w:rsidP="00564E2E">
      <w:pPr>
        <w:spacing w:line="360" w:lineRule="auto"/>
      </w:pPr>
    </w:p>
    <w:p w14:paraId="1490C212" w14:textId="77777777" w:rsidR="00564E2E" w:rsidRDefault="00564E2E" w:rsidP="00564E2E">
      <w:pPr>
        <w:spacing w:line="360" w:lineRule="auto"/>
      </w:pPr>
      <w:r w:rsidRPr="12D163D0">
        <w:rPr>
          <w:lang w:val="en-US"/>
        </w:rPr>
        <w:t xml:space="preserve">As media organizations navigate cost pressures, audience fragmentation, and increasingly distributed production models, cloud adoption has accelerated rapidly but unevenly. Some companies are extending trusted workflows into elastic cloud environments. Others are building cloud-native production pipelines from the ground up. UP furthers </w:t>
      </w:r>
      <w:proofErr w:type="spellStart"/>
      <w:r w:rsidRPr="12D163D0">
        <w:rPr>
          <w:lang w:val="en-US"/>
        </w:rPr>
        <w:t>Telestream’s</w:t>
      </w:r>
      <w:proofErr w:type="spellEnd"/>
      <w:r w:rsidRPr="12D163D0">
        <w:rPr>
          <w:lang w:val="en-US"/>
        </w:rPr>
        <w:t xml:space="preserve"> mission to deliver a unified Global Ingest strategy that spans live, camera card, and file-based workflows. With cloud capture and monitoring plus system-aware metadata, technical teams can achieve precision, flexibility, and speed, no matter the format, source, or operational environment.</w:t>
      </w:r>
    </w:p>
    <w:p w14:paraId="1071F3A6" w14:textId="77777777" w:rsidR="00564E2E" w:rsidRDefault="00564E2E" w:rsidP="00564E2E">
      <w:pPr>
        <w:spacing w:line="360" w:lineRule="auto"/>
      </w:pPr>
    </w:p>
    <w:p w14:paraId="7E9CE93D" w14:textId="77777777" w:rsidR="00564E2E" w:rsidRDefault="00564E2E" w:rsidP="00564E2E">
      <w:pPr>
        <w:spacing w:line="360" w:lineRule="auto"/>
      </w:pPr>
      <w:r w:rsidRPr="12D163D0">
        <w:rPr>
          <w:lang w:val="en-US"/>
        </w:rPr>
        <w:t xml:space="preserve">“Media companies are modernizing in different ways and at different speeds,” said Charlie Dunn, Executive Vice President, Products, </w:t>
      </w:r>
      <w:proofErr w:type="spellStart"/>
      <w:r w:rsidRPr="12D163D0">
        <w:rPr>
          <w:lang w:val="en-US"/>
        </w:rPr>
        <w:t>Telestream</w:t>
      </w:r>
      <w:proofErr w:type="spellEnd"/>
      <w:r w:rsidRPr="12D163D0">
        <w:rPr>
          <w:lang w:val="en-US"/>
        </w:rPr>
        <w:t>. “Some are evolving established infrastructure. Others are launching fully cloud-native operations. Our approach is to give customers flexible options, whether they’re scaling global processing, extending existing workflows, or operating real-time production entirely in the cloud. With UP, we’re expanding our cloud services to address the operational layer of that transformation.”</w:t>
      </w:r>
    </w:p>
    <w:p w14:paraId="64ACC35E" w14:textId="77777777" w:rsidR="00564E2E" w:rsidRDefault="00564E2E" w:rsidP="00564E2E">
      <w:pPr>
        <w:spacing w:line="360" w:lineRule="auto"/>
      </w:pPr>
    </w:p>
    <w:p w14:paraId="52CFD0E1" w14:textId="77777777" w:rsidR="00564E2E" w:rsidRDefault="00564E2E" w:rsidP="00564E2E">
      <w:pPr>
        <w:spacing w:line="360" w:lineRule="auto"/>
        <w:rPr>
          <w:b/>
          <w:bCs/>
        </w:rPr>
      </w:pPr>
      <w:r>
        <w:rPr>
          <w:b/>
          <w:bCs/>
        </w:rPr>
        <w:t>A Broader Cloud Services Portfolio</w:t>
      </w:r>
    </w:p>
    <w:p w14:paraId="098D1884" w14:textId="77777777" w:rsidR="00564E2E" w:rsidRDefault="00564E2E" w:rsidP="00564E2E">
      <w:pPr>
        <w:spacing w:line="360" w:lineRule="auto"/>
      </w:pPr>
      <w:proofErr w:type="spellStart"/>
      <w:r w:rsidRPr="12D163D0">
        <w:rPr>
          <w:lang w:val="en-US"/>
        </w:rPr>
        <w:t>Telestream</w:t>
      </w:r>
      <w:proofErr w:type="spellEnd"/>
      <w:r w:rsidRPr="12D163D0">
        <w:rPr>
          <w:lang w:val="en-US"/>
        </w:rPr>
        <w:t xml:space="preserve"> Cloud Services now include three distinct offerings:</w:t>
      </w:r>
    </w:p>
    <w:p w14:paraId="04F22C17" w14:textId="77777777" w:rsidR="00564E2E" w:rsidRDefault="00564E2E" w:rsidP="00564E2E">
      <w:pPr>
        <w:numPr>
          <w:ilvl w:val="0"/>
          <w:numId w:val="2"/>
        </w:numPr>
        <w:spacing w:line="360" w:lineRule="auto"/>
        <w:rPr>
          <w:rFonts w:ascii="Trebuchet MS" w:eastAsia="Trebuchet MS" w:hAnsi="Trebuchet MS" w:cs="Trebuchet MS"/>
        </w:rPr>
      </w:pPr>
      <w:r>
        <w:rPr>
          <w:b/>
          <w:bCs/>
        </w:rPr>
        <w:t>UP</w:t>
      </w:r>
      <w:r>
        <w:t xml:space="preserve"> – A modular, cloud-native service layer for ingest, orchestration, review, and monitoring</w:t>
      </w:r>
    </w:p>
    <w:p w14:paraId="5992214E" w14:textId="77777777" w:rsidR="00564E2E" w:rsidRDefault="00564E2E" w:rsidP="00564E2E">
      <w:pPr>
        <w:numPr>
          <w:ilvl w:val="0"/>
          <w:numId w:val="2"/>
        </w:numPr>
        <w:spacing w:line="360" w:lineRule="auto"/>
        <w:rPr>
          <w:rFonts w:ascii="Trebuchet MS" w:eastAsia="Trebuchet MS" w:hAnsi="Trebuchet MS" w:cs="Trebuchet MS"/>
        </w:rPr>
      </w:pPr>
      <w:r>
        <w:rPr>
          <w:b/>
          <w:bCs/>
        </w:rPr>
        <w:lastRenderedPageBreak/>
        <w:t>EDC (formerly known as Encoding.com)</w:t>
      </w:r>
      <w:r>
        <w:t xml:space="preserve"> – API-first cloud media processing at scale</w:t>
      </w:r>
    </w:p>
    <w:p w14:paraId="56149AF4" w14:textId="77777777" w:rsidR="00564E2E" w:rsidRDefault="00564E2E" w:rsidP="00564E2E">
      <w:pPr>
        <w:numPr>
          <w:ilvl w:val="0"/>
          <w:numId w:val="2"/>
        </w:numPr>
        <w:spacing w:line="360" w:lineRule="auto"/>
        <w:rPr>
          <w:rFonts w:ascii="Trebuchet MS" w:eastAsia="Trebuchet MS" w:hAnsi="Trebuchet MS" w:cs="Trebuchet MS"/>
        </w:rPr>
      </w:pPr>
      <w:r w:rsidRPr="77DB47F5">
        <w:rPr>
          <w:b/>
          <w:bCs/>
        </w:rPr>
        <w:t>Vantage Cloud</w:t>
      </w:r>
      <w:r>
        <w:t xml:space="preserve"> – Extending Vantage workflows into cloud environments for hybrid operations</w:t>
      </w:r>
    </w:p>
    <w:p w14:paraId="6F8978E0" w14:textId="77777777" w:rsidR="00564E2E" w:rsidRDefault="00564E2E" w:rsidP="00564E2E">
      <w:pPr>
        <w:spacing w:line="360" w:lineRule="auto"/>
      </w:pPr>
    </w:p>
    <w:p w14:paraId="07EF1B58" w14:textId="77777777" w:rsidR="00564E2E" w:rsidRDefault="00564E2E" w:rsidP="00564E2E">
      <w:pPr>
        <w:spacing w:line="360" w:lineRule="auto"/>
      </w:pPr>
      <w:r>
        <w:t>Each service addresses different operational requirements.</w:t>
      </w:r>
    </w:p>
    <w:p w14:paraId="7AF8BD15" w14:textId="77777777" w:rsidR="00564E2E" w:rsidRDefault="00564E2E" w:rsidP="00564E2E">
      <w:pPr>
        <w:spacing w:line="360" w:lineRule="auto"/>
        <w:rPr>
          <w:b/>
          <w:bCs/>
        </w:rPr>
      </w:pPr>
    </w:p>
    <w:p w14:paraId="337ABEB9" w14:textId="77777777" w:rsidR="00564E2E" w:rsidRDefault="00564E2E" w:rsidP="00564E2E">
      <w:pPr>
        <w:spacing w:line="360" w:lineRule="auto"/>
      </w:pPr>
      <w:r w:rsidRPr="12D163D0">
        <w:rPr>
          <w:b/>
          <w:bCs/>
          <w:lang w:val="en-US"/>
        </w:rPr>
        <w:t>UP</w:t>
      </w:r>
      <w:r w:rsidRPr="12D163D0">
        <w:rPr>
          <w:lang w:val="en-US"/>
        </w:rPr>
        <w:t xml:space="preserve"> expands the portfolio into cloud-native operational control, supporting ingest, workflow automation, collaborative review, and live signal monitoring in distributed production environments.</w:t>
      </w:r>
    </w:p>
    <w:p w14:paraId="06F38EDC" w14:textId="77777777" w:rsidR="00564E2E" w:rsidRDefault="00564E2E" w:rsidP="00564E2E">
      <w:pPr>
        <w:spacing w:line="360" w:lineRule="auto"/>
        <w:rPr>
          <w:b/>
          <w:bCs/>
        </w:rPr>
      </w:pPr>
    </w:p>
    <w:p w14:paraId="48BC449F" w14:textId="77777777" w:rsidR="00564E2E" w:rsidRDefault="00564E2E" w:rsidP="00564E2E">
      <w:pPr>
        <w:spacing w:line="360" w:lineRule="auto"/>
        <w:rPr>
          <w:lang w:val="en-US"/>
        </w:rPr>
      </w:pPr>
      <w:r w:rsidRPr="12D163D0">
        <w:rPr>
          <w:b/>
          <w:bCs/>
          <w:lang w:val="en-US"/>
        </w:rPr>
        <w:t>EDC</w:t>
      </w:r>
      <w:r w:rsidRPr="12D163D0">
        <w:rPr>
          <w:lang w:val="en-US"/>
        </w:rPr>
        <w:t xml:space="preserve"> provides highly parallel, API-driven AI analysis, transcoding, QC, captioning, and audio processing for OTT platforms, FAST channels, and global content distributors. Designed for elastic scalability, EDC enables high-throughput media processing without infrastructure management overhead.</w:t>
      </w:r>
    </w:p>
    <w:p w14:paraId="79A1522A" w14:textId="77777777" w:rsidR="00564E2E" w:rsidRDefault="00564E2E" w:rsidP="00564E2E">
      <w:pPr>
        <w:spacing w:line="360" w:lineRule="auto"/>
      </w:pPr>
    </w:p>
    <w:p w14:paraId="3CD9FD42" w14:textId="77777777" w:rsidR="00564E2E" w:rsidRDefault="00564E2E" w:rsidP="00564E2E">
      <w:pPr>
        <w:spacing w:line="360" w:lineRule="auto"/>
      </w:pPr>
      <w:r>
        <w:rPr>
          <w:b/>
          <w:bCs/>
        </w:rPr>
        <w:t>Vantage Cloud</w:t>
      </w:r>
      <w:r>
        <w:t xml:space="preserve"> allows existing Vantage customers to extend trusted workflows into cloud environments, enabling burst capacity, geographic flexibility, and hybrid deployment models without re-architecting established pipelines.</w:t>
      </w:r>
    </w:p>
    <w:p w14:paraId="11D5AB50" w14:textId="77777777" w:rsidR="00564E2E" w:rsidRDefault="00564E2E" w:rsidP="00564E2E">
      <w:pPr>
        <w:spacing w:line="360" w:lineRule="auto"/>
      </w:pPr>
    </w:p>
    <w:p w14:paraId="4D19E9D6" w14:textId="77777777" w:rsidR="00564E2E" w:rsidRDefault="00564E2E" w:rsidP="00564E2E">
      <w:pPr>
        <w:spacing w:line="360" w:lineRule="auto"/>
        <w:rPr>
          <w:b/>
          <w:bCs/>
          <w:lang w:val="en-US"/>
        </w:rPr>
      </w:pPr>
      <w:r w:rsidRPr="12D163D0">
        <w:rPr>
          <w:b/>
          <w:bCs/>
          <w:lang w:val="en-US"/>
        </w:rPr>
        <w:t>What’s UP?</w:t>
      </w:r>
    </w:p>
    <w:p w14:paraId="762CA569" w14:textId="77777777" w:rsidR="00564E2E" w:rsidRDefault="00564E2E" w:rsidP="00564E2E">
      <w:pPr>
        <w:spacing w:line="360" w:lineRule="auto"/>
      </w:pPr>
      <w:r w:rsidRPr="12D163D0">
        <w:rPr>
          <w:lang w:val="en-US"/>
        </w:rPr>
        <w:t xml:space="preserve">UP is </w:t>
      </w:r>
      <w:proofErr w:type="spellStart"/>
      <w:r w:rsidRPr="12D163D0">
        <w:rPr>
          <w:lang w:val="en-US"/>
        </w:rPr>
        <w:t>Telestream’s</w:t>
      </w:r>
      <w:proofErr w:type="spellEnd"/>
      <w:r w:rsidRPr="12D163D0">
        <w:rPr>
          <w:lang w:val="en-US"/>
        </w:rPr>
        <w:t xml:space="preserve"> cloud-native platform that brings ingest, orchestration, review, and live monitoring into a single operational environment. Built for distributed and hybrid production models, UP gives teams real-time control and visibility across cloud-based workflows.</w:t>
      </w:r>
    </w:p>
    <w:p w14:paraId="29D291DA" w14:textId="77777777" w:rsidR="00564E2E" w:rsidRDefault="00564E2E" w:rsidP="00564E2E">
      <w:pPr>
        <w:spacing w:line="360" w:lineRule="auto"/>
      </w:pPr>
    </w:p>
    <w:p w14:paraId="0E321078" w14:textId="77777777" w:rsidR="00564E2E" w:rsidRDefault="00564E2E" w:rsidP="00564E2E">
      <w:pPr>
        <w:spacing w:line="360" w:lineRule="auto"/>
      </w:pPr>
      <w:r>
        <w:t>At launch, UP includes:</w:t>
      </w:r>
    </w:p>
    <w:p w14:paraId="31AE8EE1" w14:textId="77777777" w:rsidR="00564E2E" w:rsidRDefault="00564E2E" w:rsidP="00564E2E">
      <w:pPr>
        <w:numPr>
          <w:ilvl w:val="0"/>
          <w:numId w:val="1"/>
        </w:numPr>
        <w:spacing w:line="360" w:lineRule="auto"/>
        <w:rPr>
          <w:rFonts w:ascii="Trebuchet MS" w:eastAsia="Trebuchet MS" w:hAnsi="Trebuchet MS" w:cs="Trebuchet MS"/>
          <w:lang w:val="en-US"/>
        </w:rPr>
      </w:pPr>
      <w:proofErr w:type="spellStart"/>
      <w:proofErr w:type="gramStart"/>
      <w:r w:rsidRPr="12D163D0">
        <w:rPr>
          <w:b/>
          <w:bCs/>
          <w:lang w:val="en-US"/>
        </w:rPr>
        <w:t>UP.Capture</w:t>
      </w:r>
      <w:proofErr w:type="spellEnd"/>
      <w:proofErr w:type="gramEnd"/>
      <w:r w:rsidRPr="12D163D0">
        <w:rPr>
          <w:lang w:val="en-US"/>
        </w:rPr>
        <w:t xml:space="preserve"> – Elastic live and file-based ingest in the cloud for multi-source, fast-turnaround production.</w:t>
      </w:r>
    </w:p>
    <w:p w14:paraId="10AC2BED" w14:textId="77777777" w:rsidR="00564E2E" w:rsidRDefault="00564E2E" w:rsidP="00564E2E">
      <w:pPr>
        <w:numPr>
          <w:ilvl w:val="0"/>
          <w:numId w:val="1"/>
        </w:numPr>
        <w:spacing w:line="360" w:lineRule="auto"/>
        <w:rPr>
          <w:rFonts w:ascii="Trebuchet MS" w:eastAsia="Trebuchet MS" w:hAnsi="Trebuchet MS" w:cs="Trebuchet MS"/>
          <w:lang w:val="en-US"/>
        </w:rPr>
      </w:pPr>
      <w:proofErr w:type="spellStart"/>
      <w:proofErr w:type="gramStart"/>
      <w:r w:rsidRPr="12D163D0">
        <w:rPr>
          <w:b/>
          <w:bCs/>
          <w:lang w:val="en-US"/>
        </w:rPr>
        <w:t>UP.Review</w:t>
      </w:r>
      <w:proofErr w:type="spellEnd"/>
      <w:proofErr w:type="gramEnd"/>
      <w:r w:rsidRPr="12D163D0">
        <w:rPr>
          <w:lang w:val="en-US"/>
        </w:rPr>
        <w:t xml:space="preserve"> – </w:t>
      </w:r>
      <w:proofErr w:type="spellStart"/>
      <w:r w:rsidRPr="12D163D0">
        <w:rPr>
          <w:lang w:val="en-US"/>
        </w:rPr>
        <w:t>Proxyless</w:t>
      </w:r>
      <w:proofErr w:type="spellEnd"/>
      <w:r w:rsidRPr="12D163D0">
        <w:rPr>
          <w:lang w:val="en-US"/>
        </w:rPr>
        <w:t xml:space="preserve"> playback and annotation with growing file support to accelerate editorial decision-making.</w:t>
      </w:r>
    </w:p>
    <w:p w14:paraId="381DE2F0" w14:textId="77777777" w:rsidR="00564E2E" w:rsidRDefault="00564E2E" w:rsidP="00564E2E">
      <w:pPr>
        <w:numPr>
          <w:ilvl w:val="0"/>
          <w:numId w:val="1"/>
        </w:numPr>
        <w:spacing w:line="360" w:lineRule="auto"/>
        <w:rPr>
          <w:rFonts w:ascii="Trebuchet MS" w:eastAsia="Trebuchet MS" w:hAnsi="Trebuchet MS" w:cs="Trebuchet MS"/>
          <w:lang w:val="en-US"/>
        </w:rPr>
      </w:pPr>
      <w:proofErr w:type="spellStart"/>
      <w:proofErr w:type="gramStart"/>
      <w:r w:rsidRPr="12D163D0">
        <w:rPr>
          <w:b/>
          <w:bCs/>
          <w:lang w:val="en-US"/>
        </w:rPr>
        <w:t>UP.Workflow</w:t>
      </w:r>
      <w:proofErr w:type="spellEnd"/>
      <w:proofErr w:type="gramEnd"/>
      <w:r w:rsidRPr="12D163D0">
        <w:rPr>
          <w:lang w:val="en-US"/>
        </w:rPr>
        <w:t xml:space="preserve"> – Low-code automation for ingest, QC, AI tasks, captioning, and delivery.</w:t>
      </w:r>
    </w:p>
    <w:p w14:paraId="6D97E1BC" w14:textId="77777777" w:rsidR="00564E2E" w:rsidRDefault="00564E2E" w:rsidP="00564E2E">
      <w:pPr>
        <w:numPr>
          <w:ilvl w:val="0"/>
          <w:numId w:val="1"/>
        </w:numPr>
        <w:spacing w:line="360" w:lineRule="auto"/>
        <w:rPr>
          <w:rFonts w:ascii="Trebuchet MS" w:eastAsia="Trebuchet MS" w:hAnsi="Trebuchet MS" w:cs="Trebuchet MS"/>
          <w:lang w:val="en-US"/>
        </w:rPr>
      </w:pPr>
      <w:proofErr w:type="spellStart"/>
      <w:proofErr w:type="gramStart"/>
      <w:r w:rsidRPr="12D163D0">
        <w:rPr>
          <w:b/>
          <w:bCs/>
          <w:lang w:val="en-US"/>
        </w:rPr>
        <w:t>UP.Lens</w:t>
      </w:r>
      <w:proofErr w:type="spellEnd"/>
      <w:proofErr w:type="gramEnd"/>
      <w:r w:rsidRPr="12D163D0">
        <w:rPr>
          <w:lang w:val="en-US"/>
        </w:rPr>
        <w:t xml:space="preserve"> – Cloud-native </w:t>
      </w:r>
      <w:proofErr w:type="spellStart"/>
      <w:r w:rsidRPr="12D163D0">
        <w:rPr>
          <w:lang w:val="en-US"/>
        </w:rPr>
        <w:t>multiviewer</w:t>
      </w:r>
      <w:proofErr w:type="spellEnd"/>
      <w:r w:rsidRPr="12D163D0">
        <w:rPr>
          <w:lang w:val="en-US"/>
        </w:rPr>
        <w:t xml:space="preserve"> monitoring and intelligent alerts for SRT and other live contribution feeds.</w:t>
      </w:r>
    </w:p>
    <w:p w14:paraId="76BBCD40" w14:textId="77777777" w:rsidR="00564E2E" w:rsidRDefault="00564E2E" w:rsidP="00564E2E">
      <w:pPr>
        <w:numPr>
          <w:ilvl w:val="0"/>
          <w:numId w:val="1"/>
        </w:numPr>
        <w:spacing w:line="360" w:lineRule="auto"/>
        <w:rPr>
          <w:rFonts w:ascii="Trebuchet MS" w:eastAsia="Trebuchet MS" w:hAnsi="Trebuchet MS" w:cs="Trebuchet MS"/>
          <w:lang w:val="en-US"/>
        </w:rPr>
      </w:pPr>
      <w:proofErr w:type="spellStart"/>
      <w:proofErr w:type="gramStart"/>
      <w:r w:rsidRPr="12D163D0">
        <w:rPr>
          <w:b/>
          <w:bCs/>
          <w:lang w:val="en-US"/>
        </w:rPr>
        <w:t>UP.Ingest</w:t>
      </w:r>
      <w:proofErr w:type="spellEnd"/>
      <w:proofErr w:type="gramEnd"/>
      <w:r w:rsidRPr="12D163D0">
        <w:rPr>
          <w:b/>
          <w:bCs/>
          <w:lang w:val="en-US"/>
        </w:rPr>
        <w:t xml:space="preserve"> </w:t>
      </w:r>
      <w:r w:rsidRPr="12D163D0">
        <w:rPr>
          <w:lang w:val="en-US"/>
        </w:rPr>
        <w:t xml:space="preserve">– Professional camera card and file-based ingest for sports, news, and mobile production. </w:t>
      </w:r>
    </w:p>
    <w:p w14:paraId="1DBDF5EE" w14:textId="77777777" w:rsidR="00564E2E" w:rsidRDefault="00564E2E" w:rsidP="00564E2E">
      <w:pPr>
        <w:spacing w:line="360" w:lineRule="auto"/>
      </w:pPr>
    </w:p>
    <w:p w14:paraId="1B9071AC" w14:textId="77777777" w:rsidR="00564E2E" w:rsidRDefault="00564E2E" w:rsidP="00564E2E">
      <w:pPr>
        <w:spacing w:line="360" w:lineRule="auto"/>
      </w:pPr>
      <w:r>
        <w:t>UP supports deployment as managed SaaS, within customer-controlled cloud environments, or connected to on-prem infrastructure, allowing organizations to modernize without abandoning existing systems.</w:t>
      </w:r>
    </w:p>
    <w:p w14:paraId="0F658E88" w14:textId="77777777" w:rsidR="00564E2E" w:rsidRDefault="00564E2E" w:rsidP="00564E2E">
      <w:pPr>
        <w:spacing w:line="360" w:lineRule="auto"/>
      </w:pPr>
    </w:p>
    <w:p w14:paraId="4619AFFA" w14:textId="77777777" w:rsidR="00564E2E" w:rsidRDefault="00564E2E" w:rsidP="00564E2E">
      <w:pPr>
        <w:spacing w:line="360" w:lineRule="auto"/>
      </w:pPr>
      <w:r w:rsidRPr="12D163D0">
        <w:rPr>
          <w:lang w:val="en-US"/>
        </w:rPr>
        <w:t xml:space="preserve">“For nearly three decades, </w:t>
      </w:r>
      <w:proofErr w:type="spellStart"/>
      <w:r w:rsidRPr="12D163D0">
        <w:rPr>
          <w:lang w:val="en-US"/>
        </w:rPr>
        <w:t>Telestream</w:t>
      </w:r>
      <w:proofErr w:type="spellEnd"/>
      <w:r w:rsidRPr="12D163D0">
        <w:rPr>
          <w:lang w:val="en-US"/>
        </w:rPr>
        <w:t xml:space="preserve"> has helped the industry navigate major technology shifts,” said Benjamin Desbois, Chief Growth and Strategy Officer at </w:t>
      </w:r>
      <w:proofErr w:type="spellStart"/>
      <w:r w:rsidRPr="12D163D0">
        <w:rPr>
          <w:lang w:val="en-US"/>
        </w:rPr>
        <w:t>Telestream</w:t>
      </w:r>
      <w:proofErr w:type="spellEnd"/>
      <w:r w:rsidRPr="12D163D0">
        <w:rPr>
          <w:lang w:val="en-US"/>
        </w:rPr>
        <w:t>. “With UP and our expanded Cloud Services portfolio, we’re giving customers the freedom to modernize on their terms, connecting Global Ingest, automation, and monitoring into a unified operational layer that’s ready for wherever their workflows need to run next.”</w:t>
      </w:r>
    </w:p>
    <w:p w14:paraId="6280E8FA" w14:textId="77777777" w:rsidR="00564E2E" w:rsidRDefault="00564E2E" w:rsidP="00564E2E">
      <w:pPr>
        <w:spacing w:line="360" w:lineRule="auto"/>
      </w:pPr>
    </w:p>
    <w:p w14:paraId="0676B2E3" w14:textId="77777777" w:rsidR="00564E2E" w:rsidRDefault="00564E2E" w:rsidP="00564E2E">
      <w:pPr>
        <w:pStyle w:val="Heading3"/>
        <w:keepNext w:val="0"/>
        <w:keepLines w:val="0"/>
        <w:spacing w:before="0" w:after="0" w:line="360" w:lineRule="auto"/>
        <w:rPr>
          <w:b/>
          <w:bCs/>
          <w:color w:val="000000"/>
          <w:sz w:val="22"/>
          <w:szCs w:val="22"/>
          <w:lang w:val="en-US"/>
        </w:rPr>
      </w:pPr>
      <w:bookmarkStart w:id="0" w:name="_2ww8lsc3817n"/>
      <w:bookmarkEnd w:id="0"/>
      <w:r w:rsidRPr="12D163D0">
        <w:rPr>
          <w:b/>
          <w:bCs/>
          <w:color w:val="000000" w:themeColor="text1"/>
          <w:sz w:val="22"/>
          <w:szCs w:val="22"/>
          <w:lang w:val="en-US"/>
        </w:rPr>
        <w:t xml:space="preserve">Meet with </w:t>
      </w:r>
      <w:proofErr w:type="spellStart"/>
      <w:r w:rsidRPr="12D163D0">
        <w:rPr>
          <w:b/>
          <w:bCs/>
          <w:color w:val="000000" w:themeColor="text1"/>
          <w:sz w:val="22"/>
          <w:szCs w:val="22"/>
          <w:lang w:val="en-US"/>
        </w:rPr>
        <w:t>Telestream</w:t>
      </w:r>
      <w:proofErr w:type="spellEnd"/>
      <w:r w:rsidRPr="12D163D0">
        <w:rPr>
          <w:b/>
          <w:bCs/>
          <w:color w:val="000000" w:themeColor="text1"/>
          <w:sz w:val="22"/>
          <w:szCs w:val="22"/>
          <w:lang w:val="en-US"/>
        </w:rPr>
        <w:t xml:space="preserve"> at NAB 2026</w:t>
      </w:r>
    </w:p>
    <w:p w14:paraId="12B96FCE" w14:textId="77777777" w:rsidR="00564E2E" w:rsidRDefault="00564E2E" w:rsidP="00564E2E">
      <w:pPr>
        <w:spacing w:line="360" w:lineRule="auto"/>
      </w:pPr>
      <w:r w:rsidRPr="12D163D0">
        <w:rPr>
          <w:lang w:val="en-US"/>
        </w:rPr>
        <w:t xml:space="preserve">Members of the media are invited to meet with </w:t>
      </w:r>
      <w:proofErr w:type="spellStart"/>
      <w:r w:rsidRPr="12D163D0">
        <w:rPr>
          <w:lang w:val="en-US"/>
        </w:rPr>
        <w:t>Telestream</w:t>
      </w:r>
      <w:proofErr w:type="spellEnd"/>
      <w:r w:rsidRPr="12D163D0">
        <w:rPr>
          <w:lang w:val="en-US"/>
        </w:rPr>
        <w:t xml:space="preserve"> at NAB 2026. To schedule a briefing, please contact Kristin Canders at </w:t>
      </w:r>
      <w:hyperlink r:id="rId6">
        <w:r w:rsidRPr="12D163D0">
          <w:rPr>
            <w:color w:val="1155CC"/>
            <w:u w:val="single"/>
            <w:lang w:val="en-US"/>
          </w:rPr>
          <w:t>kristin@grithaus.agency</w:t>
        </w:r>
      </w:hyperlink>
      <w:r w:rsidRPr="12D163D0">
        <w:rPr>
          <w:lang w:val="en-US"/>
        </w:rPr>
        <w:t xml:space="preserve">. </w:t>
      </w:r>
    </w:p>
    <w:p w14:paraId="6F02F44B" w14:textId="77777777" w:rsidR="00564E2E" w:rsidRDefault="00564E2E" w:rsidP="00564E2E">
      <w:pPr>
        <w:spacing w:line="360" w:lineRule="auto"/>
      </w:pPr>
    </w:p>
    <w:p w14:paraId="5F62E5DE" w14:textId="77777777" w:rsidR="00564E2E" w:rsidRDefault="00564E2E" w:rsidP="00564E2E">
      <w:pPr>
        <w:spacing w:line="360" w:lineRule="auto"/>
        <w:rPr>
          <w:lang w:val="en-US"/>
        </w:rPr>
      </w:pPr>
      <w:r w:rsidRPr="0D85223C">
        <w:rPr>
          <w:lang w:val="en-US"/>
        </w:rPr>
        <w:t xml:space="preserve">To learn more about </w:t>
      </w:r>
      <w:proofErr w:type="spellStart"/>
      <w:r w:rsidRPr="0D85223C">
        <w:rPr>
          <w:lang w:val="en-US"/>
        </w:rPr>
        <w:t>Telestream</w:t>
      </w:r>
      <w:proofErr w:type="spellEnd"/>
      <w:r w:rsidRPr="0D85223C">
        <w:rPr>
          <w:lang w:val="en-US"/>
        </w:rPr>
        <w:t xml:space="preserve"> Cloud Services and the new UP offering, please visit: </w:t>
      </w:r>
      <w:hyperlink r:id="rId7">
        <w:r w:rsidRPr="0D85223C">
          <w:rPr>
            <w:color w:val="1155CC"/>
            <w:u w:val="single"/>
          </w:rPr>
          <w:t>https://www.telestream.com/up</w:t>
        </w:r>
      </w:hyperlink>
    </w:p>
    <w:p w14:paraId="701962D1" w14:textId="77777777" w:rsidR="00564E2E" w:rsidRDefault="00564E2E" w:rsidP="00564E2E">
      <w:pPr>
        <w:spacing w:line="360" w:lineRule="auto"/>
      </w:pPr>
    </w:p>
    <w:p w14:paraId="18F0DEB8" w14:textId="77777777" w:rsidR="00564E2E" w:rsidRDefault="00564E2E" w:rsidP="00564E2E">
      <w:pPr>
        <w:spacing w:line="360" w:lineRule="auto"/>
      </w:pPr>
      <w:hyperlink r:id="rId8">
        <w:r w:rsidRPr="0D85223C">
          <w:rPr>
            <w:color w:val="1155CC"/>
            <w:u w:val="single"/>
          </w:rPr>
          <w:t>Download the press kit here</w:t>
        </w:r>
      </w:hyperlink>
      <w:r>
        <w:t xml:space="preserve">. </w:t>
      </w:r>
    </w:p>
    <w:p w14:paraId="6B9CF6CF" w14:textId="77777777" w:rsidR="00564E2E" w:rsidRDefault="00564E2E" w:rsidP="00564E2E">
      <w:pPr>
        <w:spacing w:line="360" w:lineRule="auto"/>
      </w:pPr>
    </w:p>
    <w:p w14:paraId="7FB5455A" w14:textId="77777777" w:rsidR="00564E2E" w:rsidRDefault="00564E2E" w:rsidP="00564E2E">
      <w:pPr>
        <w:pStyle w:val="Heading2"/>
        <w:keepNext w:val="0"/>
        <w:keepLines w:val="0"/>
        <w:spacing w:before="0" w:after="0" w:line="360" w:lineRule="auto"/>
        <w:rPr>
          <w:b/>
          <w:bCs/>
          <w:sz w:val="22"/>
          <w:szCs w:val="22"/>
          <w:lang w:val="en-US"/>
        </w:rPr>
      </w:pPr>
      <w:bookmarkStart w:id="1" w:name="_9le4sb75zg0i"/>
      <w:bookmarkEnd w:id="1"/>
      <w:r w:rsidRPr="12D163D0">
        <w:rPr>
          <w:b/>
          <w:bCs/>
          <w:sz w:val="22"/>
          <w:szCs w:val="22"/>
          <w:lang w:val="en-US"/>
        </w:rPr>
        <w:t xml:space="preserve">About </w:t>
      </w:r>
      <w:proofErr w:type="spellStart"/>
      <w:r w:rsidRPr="12D163D0">
        <w:rPr>
          <w:b/>
          <w:bCs/>
          <w:sz w:val="22"/>
          <w:szCs w:val="22"/>
          <w:lang w:val="en-US"/>
        </w:rPr>
        <w:t>Telestream</w:t>
      </w:r>
      <w:proofErr w:type="spellEnd"/>
    </w:p>
    <w:p w14:paraId="68328BF3" w14:textId="0F8DE3E8" w:rsidR="00564E2E" w:rsidRDefault="00564E2E" w:rsidP="00564E2E">
      <w:pPr>
        <w:pStyle w:val="Heading2"/>
        <w:keepNext w:val="0"/>
        <w:keepLines w:val="0"/>
        <w:spacing w:before="0" w:after="0" w:line="360" w:lineRule="auto"/>
        <w:rPr>
          <w:sz w:val="22"/>
          <w:szCs w:val="22"/>
          <w:lang w:val="en-US"/>
        </w:rPr>
      </w:pPr>
      <w:bookmarkStart w:id="2" w:name="_skf7b4qh9hhu"/>
      <w:bookmarkEnd w:id="2"/>
      <w:proofErr w:type="spellStart"/>
      <w:r w:rsidRPr="12D163D0">
        <w:rPr>
          <w:color w:val="212121"/>
          <w:sz w:val="22"/>
          <w:szCs w:val="22"/>
          <w:highlight w:val="white"/>
          <w:lang w:val="en-US"/>
        </w:rPr>
        <w:t>Telestream</w:t>
      </w:r>
      <w:proofErr w:type="spellEnd"/>
      <w:r w:rsidRPr="12D163D0">
        <w:rPr>
          <w:color w:val="212121"/>
          <w:sz w:val="22"/>
          <w:szCs w:val="22"/>
          <w:highlight w:val="white"/>
          <w:lang w:val="en-US"/>
        </w:rPr>
        <w:t xml:space="preserve"> has been at the forefront of digital media innovation for nearly three decades, serving as the trusted partner behind some of the world’s most mission-critical media operations. Its industry-leading test and measurement and media workflow solutions streamline operations and scale efficiently across the entire media lifecycle—from capture and live production to automation, processing, quality control, content management, and distribution. Designed for on-premises, cloud, and hybrid environments, </w:t>
      </w:r>
      <w:proofErr w:type="spellStart"/>
      <w:r w:rsidRPr="12D163D0">
        <w:rPr>
          <w:color w:val="212121"/>
          <w:sz w:val="22"/>
          <w:szCs w:val="22"/>
          <w:highlight w:val="white"/>
          <w:lang w:val="en-US"/>
        </w:rPr>
        <w:t>Telestream</w:t>
      </w:r>
      <w:proofErr w:type="spellEnd"/>
      <w:r w:rsidRPr="12D163D0">
        <w:rPr>
          <w:color w:val="212121"/>
          <w:sz w:val="22"/>
          <w:szCs w:val="22"/>
          <w:highlight w:val="white"/>
          <w:lang w:val="en-US"/>
        </w:rPr>
        <w:t xml:space="preserve"> ensures high-quality media delivery to any audience, on any platform. The company is privately held and headquartered in Nevada City, California. Learn more at </w:t>
      </w:r>
      <w:hyperlink r:id="rId9">
        <w:r>
          <w:rPr>
            <w:color w:val="1155CC"/>
            <w:sz w:val="22"/>
            <w:szCs w:val="22"/>
            <w:highlight w:val="white"/>
            <w:u w:val="single"/>
            <w:lang w:val="en-US"/>
          </w:rPr>
          <w:t>http://www.telestream.com/</w:t>
        </w:r>
      </w:hyperlink>
      <w:r w:rsidRPr="12D163D0">
        <w:rPr>
          <w:color w:val="212121"/>
          <w:sz w:val="22"/>
          <w:szCs w:val="22"/>
          <w:highlight w:val="white"/>
          <w:lang w:val="en-US"/>
        </w:rPr>
        <w:t xml:space="preserve">. </w:t>
      </w:r>
    </w:p>
    <w:p w14:paraId="762FC5A9" w14:textId="77777777" w:rsidR="00564E2E" w:rsidRDefault="00564E2E" w:rsidP="00564E2E">
      <w:pPr>
        <w:shd w:val="clear" w:color="auto" w:fill="FFFFFF"/>
        <w:spacing w:line="360" w:lineRule="auto"/>
        <w:rPr>
          <w:b/>
          <w:bCs/>
          <w:highlight w:val="white"/>
        </w:rPr>
      </w:pPr>
    </w:p>
    <w:p w14:paraId="21BEE32D" w14:textId="77777777" w:rsidR="00564E2E" w:rsidRDefault="00564E2E" w:rsidP="00564E2E">
      <w:pPr>
        <w:shd w:val="clear" w:color="auto" w:fill="FFFFFF"/>
        <w:spacing w:line="360" w:lineRule="auto"/>
        <w:rPr>
          <w:b/>
          <w:bCs/>
          <w:highlight w:val="white"/>
        </w:rPr>
      </w:pPr>
      <w:r>
        <w:rPr>
          <w:b/>
          <w:bCs/>
          <w:highlight w:val="white"/>
        </w:rPr>
        <w:t>Press Contact</w:t>
      </w:r>
    </w:p>
    <w:p w14:paraId="331DF5B6" w14:textId="77777777" w:rsidR="00564E2E" w:rsidRDefault="00564E2E" w:rsidP="00564E2E">
      <w:pPr>
        <w:shd w:val="clear" w:color="auto" w:fill="FFFFFF"/>
        <w:spacing w:line="360" w:lineRule="auto"/>
        <w:rPr>
          <w:highlight w:val="white"/>
        </w:rPr>
      </w:pPr>
      <w:r>
        <w:rPr>
          <w:highlight w:val="white"/>
        </w:rPr>
        <w:t xml:space="preserve">Kristin Canders </w:t>
      </w:r>
    </w:p>
    <w:p w14:paraId="1F682215" w14:textId="77777777" w:rsidR="00564E2E" w:rsidRDefault="00564E2E" w:rsidP="00564E2E">
      <w:pPr>
        <w:shd w:val="clear" w:color="auto" w:fill="FFFFFF" w:themeFill="background1"/>
        <w:spacing w:line="360" w:lineRule="auto"/>
        <w:rPr>
          <w:highlight w:val="white"/>
          <w:lang w:val="en-US"/>
        </w:rPr>
      </w:pPr>
      <w:proofErr w:type="spellStart"/>
      <w:r w:rsidRPr="12D163D0">
        <w:rPr>
          <w:highlight w:val="white"/>
          <w:lang w:val="en-US"/>
        </w:rPr>
        <w:t>Grithaus</w:t>
      </w:r>
      <w:proofErr w:type="spellEnd"/>
      <w:r w:rsidRPr="12D163D0">
        <w:rPr>
          <w:highlight w:val="white"/>
          <w:lang w:val="en-US"/>
        </w:rPr>
        <w:t xml:space="preserve"> Agency </w:t>
      </w:r>
    </w:p>
    <w:p w14:paraId="78F046BC" w14:textId="77777777" w:rsidR="00564E2E" w:rsidRDefault="00564E2E" w:rsidP="00564E2E">
      <w:pPr>
        <w:shd w:val="clear" w:color="auto" w:fill="FFFFFF" w:themeFill="background1"/>
        <w:spacing w:line="360" w:lineRule="auto"/>
        <w:rPr>
          <w:highlight w:val="white"/>
          <w:lang w:val="en-US"/>
        </w:rPr>
      </w:pPr>
      <w:r w:rsidRPr="12D163D0">
        <w:rPr>
          <w:highlight w:val="white"/>
          <w:lang w:val="en-US"/>
        </w:rPr>
        <w:t xml:space="preserve">(e) </w:t>
      </w:r>
      <w:proofErr w:type="spellStart"/>
      <w:r w:rsidRPr="12D163D0">
        <w:rPr>
          <w:highlight w:val="white"/>
          <w:lang w:val="en-US"/>
        </w:rPr>
        <w:t>kristin@grithaus.agency</w:t>
      </w:r>
      <w:proofErr w:type="spellEnd"/>
    </w:p>
    <w:p w14:paraId="34D68299" w14:textId="77777777" w:rsidR="00564E2E" w:rsidRDefault="00564E2E" w:rsidP="00564E2E">
      <w:pPr>
        <w:shd w:val="clear" w:color="auto" w:fill="FFFFFF"/>
        <w:spacing w:line="360" w:lineRule="auto"/>
        <w:rPr>
          <w:highlight w:val="white"/>
        </w:rPr>
      </w:pPr>
      <w:r>
        <w:rPr>
          <w:highlight w:val="white"/>
        </w:rPr>
        <w:lastRenderedPageBreak/>
        <w:t>(p) +1 (207) 974-7744</w:t>
      </w:r>
    </w:p>
    <w:p w14:paraId="245CFB6E" w14:textId="77777777" w:rsidR="00564E2E" w:rsidRDefault="00564E2E" w:rsidP="00564E2E">
      <w:pPr>
        <w:shd w:val="clear" w:color="auto" w:fill="FFFFFF"/>
        <w:spacing w:line="360" w:lineRule="auto"/>
        <w:rPr>
          <w:highlight w:val="white"/>
        </w:rPr>
      </w:pPr>
    </w:p>
    <w:p w14:paraId="1E266841" w14:textId="77777777" w:rsidR="00564E2E" w:rsidRDefault="00564E2E" w:rsidP="00564E2E">
      <w:pPr>
        <w:shd w:val="clear" w:color="auto" w:fill="FFFFFF"/>
        <w:spacing w:line="360" w:lineRule="auto"/>
        <w:jc w:val="center"/>
      </w:pPr>
      <w:r>
        <w:rPr>
          <w:highlight w:val="white"/>
        </w:rPr>
        <w:t>###</w:t>
      </w:r>
    </w:p>
    <w:p w14:paraId="34F5FA71" w14:textId="77777777" w:rsidR="00046F08" w:rsidRDefault="00046F08"/>
    <w:sectPr w:rsidR="00046F08" w:rsidSect="00564E2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F693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DBB6F5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8973783">
    <w:abstractNumId w:val="0"/>
  </w:num>
  <w:num w:numId="2" w16cid:durableId="1589996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2E"/>
    <w:rsid w:val="00046F08"/>
    <w:rsid w:val="00564E2E"/>
    <w:rsid w:val="00791948"/>
    <w:rsid w:val="00F3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AC77EF"/>
  <w15:chartTrackingRefBased/>
  <w15:docId w15:val="{BF8591AF-99F7-0749-A5E6-173B3EFE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E2E"/>
    <w:pPr>
      <w:spacing w:after="0" w:line="276" w:lineRule="auto"/>
    </w:pPr>
    <w:rPr>
      <w:rFonts w:ascii="Arial" w:eastAsia="Arial" w:hAnsi="Arial" w:cs="Arial"/>
      <w:kern w:val="0"/>
      <w:sz w:val="22"/>
      <w:szCs w:val="22"/>
      <w:lang w:val="en" w:eastAsia="ja-JP"/>
      <w14:ligatures w14:val="none"/>
    </w:rPr>
  </w:style>
  <w:style w:type="paragraph" w:styleId="Heading1">
    <w:name w:val="heading 1"/>
    <w:basedOn w:val="Normal"/>
    <w:next w:val="Normal"/>
    <w:link w:val="Heading1Char"/>
    <w:uiPriority w:val="9"/>
    <w:qFormat/>
    <w:rsid w:val="00564E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64E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64E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4E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4E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4E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4E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4E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4E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4E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4E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4E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4E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4E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4E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4E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4E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4E2E"/>
    <w:rPr>
      <w:rFonts w:eastAsiaTheme="majorEastAsia" w:cstheme="majorBidi"/>
      <w:color w:val="272727" w:themeColor="text1" w:themeTint="D8"/>
    </w:rPr>
  </w:style>
  <w:style w:type="paragraph" w:styleId="Title">
    <w:name w:val="Title"/>
    <w:basedOn w:val="Normal"/>
    <w:next w:val="Normal"/>
    <w:link w:val="TitleChar"/>
    <w:uiPriority w:val="10"/>
    <w:qFormat/>
    <w:rsid w:val="00564E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4E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E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4E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4E2E"/>
    <w:pPr>
      <w:spacing w:before="160"/>
      <w:jc w:val="center"/>
    </w:pPr>
    <w:rPr>
      <w:i/>
      <w:iCs/>
      <w:color w:val="404040" w:themeColor="text1" w:themeTint="BF"/>
    </w:rPr>
  </w:style>
  <w:style w:type="character" w:customStyle="1" w:styleId="QuoteChar">
    <w:name w:val="Quote Char"/>
    <w:basedOn w:val="DefaultParagraphFont"/>
    <w:link w:val="Quote"/>
    <w:uiPriority w:val="29"/>
    <w:rsid w:val="00564E2E"/>
    <w:rPr>
      <w:i/>
      <w:iCs/>
      <w:color w:val="404040" w:themeColor="text1" w:themeTint="BF"/>
    </w:rPr>
  </w:style>
  <w:style w:type="paragraph" w:styleId="ListParagraph">
    <w:name w:val="List Paragraph"/>
    <w:basedOn w:val="Normal"/>
    <w:uiPriority w:val="34"/>
    <w:qFormat/>
    <w:rsid w:val="00564E2E"/>
    <w:pPr>
      <w:ind w:left="720"/>
      <w:contextualSpacing/>
    </w:pPr>
  </w:style>
  <w:style w:type="character" w:styleId="IntenseEmphasis">
    <w:name w:val="Intense Emphasis"/>
    <w:basedOn w:val="DefaultParagraphFont"/>
    <w:uiPriority w:val="21"/>
    <w:qFormat/>
    <w:rsid w:val="00564E2E"/>
    <w:rPr>
      <w:i/>
      <w:iCs/>
      <w:color w:val="0F4761" w:themeColor="accent1" w:themeShade="BF"/>
    </w:rPr>
  </w:style>
  <w:style w:type="paragraph" w:styleId="IntenseQuote">
    <w:name w:val="Intense Quote"/>
    <w:basedOn w:val="Normal"/>
    <w:next w:val="Normal"/>
    <w:link w:val="IntenseQuoteChar"/>
    <w:uiPriority w:val="30"/>
    <w:qFormat/>
    <w:rsid w:val="00564E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4E2E"/>
    <w:rPr>
      <w:i/>
      <w:iCs/>
      <w:color w:val="0F4761" w:themeColor="accent1" w:themeShade="BF"/>
    </w:rPr>
  </w:style>
  <w:style w:type="character" w:styleId="IntenseReference">
    <w:name w:val="Intense Reference"/>
    <w:basedOn w:val="DefaultParagraphFont"/>
    <w:uiPriority w:val="32"/>
    <w:qFormat/>
    <w:rsid w:val="00564E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stream.net/company/press-kit/download/introduction-of-up-press-kit.zip" TargetMode="External"/><Relationship Id="rId3" Type="http://schemas.openxmlformats.org/officeDocument/2006/relationships/settings" Target="settings.xml"/><Relationship Id="rId7" Type="http://schemas.openxmlformats.org/officeDocument/2006/relationships/hyperlink" Target="https://www.telestream.com/u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istin@grithaus.agency" TargetMode="External"/><Relationship Id="rId11" Type="http://schemas.openxmlformats.org/officeDocument/2006/relationships/theme" Target="theme/theme1.xml"/><Relationship Id="rId5" Type="http://schemas.openxmlformats.org/officeDocument/2006/relationships/hyperlink" Target="https://www.telestream.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lestre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899</Words>
  <Characters>5128</Characters>
  <Application>Microsoft Office Word</Application>
  <DocSecurity>0</DocSecurity>
  <Lines>42</Lines>
  <Paragraphs>12</Paragraphs>
  <ScaleCrop>false</ScaleCrop>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Ley</dc:creator>
  <cp:keywords/>
  <dc:description/>
  <cp:lastModifiedBy>David Ley</cp:lastModifiedBy>
  <cp:revision>1</cp:revision>
  <dcterms:created xsi:type="dcterms:W3CDTF">2026-03-10T12:19:00Z</dcterms:created>
  <dcterms:modified xsi:type="dcterms:W3CDTF">2026-03-10T12:21:00Z</dcterms:modified>
</cp:coreProperties>
</file>